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0" w:rsidRPr="00EF7A80" w:rsidRDefault="00EF7A80" w:rsidP="00EF7A80">
      <w:pPr>
        <w:rPr>
          <w:rFonts w:ascii="Arial" w:hAnsi="Arial" w:cs="Arial"/>
          <w:sz w:val="20"/>
          <w:szCs w:val="20"/>
        </w:rPr>
      </w:pPr>
      <w:r w:rsidRPr="00EF7A80">
        <w:rPr>
          <w:rFonts w:ascii="Arial" w:hAnsi="Arial" w:cs="Arial"/>
          <w:sz w:val="20"/>
          <w:szCs w:val="20"/>
        </w:rPr>
        <w:t>CS525 Multimedia Computing and Communications</w:t>
      </w:r>
    </w:p>
    <w:p w:rsidR="00EF7A80" w:rsidRDefault="00F3370A" w:rsidP="00EF7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S2010</w:t>
      </w:r>
      <w:r w:rsidR="00EE4091">
        <w:rPr>
          <w:rFonts w:ascii="Arial" w:hAnsi="Arial" w:cs="Arial"/>
          <w:sz w:val="20"/>
          <w:szCs w:val="20"/>
        </w:rPr>
        <w:t xml:space="preserve"> Final Exam</w:t>
      </w:r>
    </w:p>
    <w:p w:rsidR="00F3370A" w:rsidRDefault="00F3370A" w:rsidP="00EF7A80">
      <w:pPr>
        <w:rPr>
          <w:rFonts w:ascii="Arial" w:hAnsi="Arial" w:cs="Arial"/>
          <w:sz w:val="20"/>
          <w:szCs w:val="20"/>
        </w:rPr>
      </w:pPr>
    </w:p>
    <w:p w:rsidR="00F3370A" w:rsidRDefault="00F3370A" w:rsidP="00F33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name:____________________________________________</w:t>
      </w:r>
    </w:p>
    <w:p w:rsidR="00F3370A" w:rsidRDefault="00F3370A" w:rsidP="00F33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your answers in this word document.</w:t>
      </w:r>
    </w:p>
    <w:p w:rsidR="00F3370A" w:rsidRDefault="00F3370A" w:rsidP="00F33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me your answers and make sure I receive your email submission before you leave the lab.</w:t>
      </w:r>
    </w:p>
    <w:p w:rsidR="00F3370A" w:rsidRPr="00EF7A80" w:rsidRDefault="00F3370A" w:rsidP="00EF7A80">
      <w:pPr>
        <w:rPr>
          <w:rFonts w:ascii="Arial" w:hAnsi="Arial" w:cs="Arial"/>
          <w:sz w:val="20"/>
          <w:szCs w:val="20"/>
        </w:rPr>
      </w:pPr>
    </w:p>
    <w:p w:rsidR="00EF7A80" w:rsidRPr="00EF7A80" w:rsidRDefault="00EF7A80" w:rsidP="00EF7A80">
      <w:pPr>
        <w:rPr>
          <w:rFonts w:ascii="Arial" w:hAnsi="Arial" w:cs="Arial"/>
          <w:sz w:val="20"/>
          <w:szCs w:val="20"/>
        </w:rPr>
      </w:pPr>
    </w:p>
    <w:p w:rsidR="00EF7A80" w:rsidRPr="00817816" w:rsidRDefault="00F3370A" w:rsidP="00EF7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1</w:t>
      </w:r>
      <w:r w:rsidR="00EF7A80" w:rsidRPr="00817816">
        <w:rPr>
          <w:rFonts w:ascii="Arial" w:hAnsi="Arial" w:cs="Arial"/>
          <w:sz w:val="20"/>
          <w:szCs w:val="20"/>
        </w:rPr>
        <w:t xml:space="preserve">. </w:t>
      </w:r>
      <w:r w:rsidR="006F05B9" w:rsidRPr="00817816">
        <w:rPr>
          <w:rFonts w:ascii="Arial" w:hAnsi="Arial" w:cs="Arial"/>
          <w:sz w:val="20"/>
          <w:szCs w:val="20"/>
        </w:rPr>
        <w:t xml:space="preserve">Media </w:t>
      </w:r>
      <w:r w:rsidR="008D3CC5" w:rsidRPr="00817816">
        <w:rPr>
          <w:rFonts w:ascii="Arial" w:hAnsi="Arial" w:cs="Arial"/>
          <w:sz w:val="20"/>
          <w:szCs w:val="20"/>
        </w:rPr>
        <w:t>Synchronization and SMIL</w:t>
      </w:r>
    </w:p>
    <w:p w:rsidR="002A7AE2" w:rsidRPr="002A7AE2" w:rsidRDefault="008D76B9" w:rsidP="002A7AE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>
        <w:rPr>
          <w:rFonts w:ascii="Arial" w:eastAsia="Times New Roman" w:hAnsi="Arial" w:cs="Arial"/>
          <w:sz w:val="20"/>
          <w:szCs w:val="20"/>
          <w:lang w:eastAsia="zh-TW"/>
        </w:rPr>
        <w:t xml:space="preserve">15pts. 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 xml:space="preserve">In terms of </w:t>
      </w:r>
      <w:r w:rsidR="00673ABD">
        <w:rPr>
          <w:rFonts w:ascii="Arial" w:eastAsia="Times New Roman" w:hAnsi="Arial" w:cs="Arial"/>
          <w:sz w:val="20"/>
          <w:szCs w:val="20"/>
          <w:lang w:eastAsia="zh-TW"/>
        </w:rPr>
        <w:t xml:space="preserve">synchronization 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>specification categories</w:t>
      </w:r>
      <w:r w:rsidR="00673ABD">
        <w:rPr>
          <w:rFonts w:ascii="Arial" w:eastAsia="Times New Roman" w:hAnsi="Arial" w:cs="Arial"/>
          <w:sz w:val="20"/>
          <w:szCs w:val="20"/>
          <w:lang w:eastAsia="zh-TW"/>
        </w:rPr>
        <w:t xml:space="preserve"> (</w:t>
      </w:r>
      <w:r w:rsidR="00673ABD" w:rsidRPr="00673ABD">
        <w:rPr>
          <w:rFonts w:ascii="Arial" w:hAnsi="Arial" w:cs="Arial"/>
          <w:sz w:val="20"/>
          <w:szCs w:val="20"/>
        </w:rPr>
        <w:t xml:space="preserve">Interval-Based, Axes-Based, Control Flow-Based, Event-Based, Script)  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 xml:space="preserve">, how </w:t>
      </w:r>
      <w:r w:rsidR="002A7AE2"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do </w:t>
      </w:r>
      <w:r w:rsidR="00673ABD">
        <w:rPr>
          <w:rFonts w:ascii="Arial" w:eastAsia="Times New Roman" w:hAnsi="Arial" w:cs="Arial"/>
          <w:sz w:val="20"/>
          <w:szCs w:val="20"/>
          <w:lang w:eastAsia="zh-TW"/>
        </w:rPr>
        <w:t>you classify SMIL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>?</w:t>
      </w:r>
      <w:r w:rsidR="002A7AE2" w:rsidRPr="002A7AE2">
        <w:rPr>
          <w:rFonts w:eastAsia="Times New Roman"/>
          <w:sz w:val="20"/>
          <w:szCs w:val="20"/>
          <w:lang w:eastAsia="zh-TW"/>
        </w:rPr>
        <w:t xml:space="preserve"> </w:t>
      </w:r>
    </w:p>
    <w:p w:rsidR="002A7AE2" w:rsidRPr="00817816" w:rsidRDefault="008D76B9" w:rsidP="002A7AE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>
        <w:rPr>
          <w:rFonts w:ascii="Arial" w:eastAsia="Times New Roman" w:hAnsi="Arial" w:cs="Arial"/>
          <w:sz w:val="20"/>
          <w:szCs w:val="20"/>
          <w:lang w:eastAsia="zh-TW"/>
        </w:rPr>
        <w:t xml:space="preserve">15pts. 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 xml:space="preserve">What is the Lipsync problem? </w:t>
      </w:r>
      <w:r w:rsidR="00130823">
        <w:rPr>
          <w:rFonts w:ascii="Arial" w:eastAsia="Times New Roman" w:hAnsi="Arial" w:cs="Arial"/>
          <w:sz w:val="20"/>
          <w:szCs w:val="20"/>
          <w:lang w:eastAsia="zh-TW"/>
        </w:rPr>
        <w:t xml:space="preserve">Can we tolerate more if  video is ahead of audio according to 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 xml:space="preserve">IBM studies? </w:t>
      </w:r>
      <w:r w:rsidR="00130823">
        <w:rPr>
          <w:rFonts w:ascii="Arial" w:eastAsia="Times New Roman" w:hAnsi="Arial" w:cs="Arial"/>
          <w:sz w:val="20"/>
          <w:szCs w:val="20"/>
          <w:lang w:eastAsia="zh-TW"/>
        </w:rPr>
        <w:t xml:space="preserve"> Should we use audio or video as a reference for synchronization?</w:t>
      </w:r>
    </w:p>
    <w:p w:rsidR="002A7AE2" w:rsidRPr="002A7AE2" w:rsidRDefault="00130823" w:rsidP="002A7AE2">
      <w:pPr>
        <w:rPr>
          <w:rFonts w:eastAsia="Times New Roman"/>
          <w:sz w:val="20"/>
          <w:szCs w:val="20"/>
          <w:lang w:eastAsia="zh-TW"/>
        </w:rPr>
      </w:pPr>
      <w:r>
        <w:rPr>
          <w:rFonts w:ascii="Arial" w:eastAsia="Times New Roman" w:hAnsi="Arial" w:cs="Arial"/>
          <w:sz w:val="20"/>
          <w:szCs w:val="20"/>
          <w:lang w:eastAsia="zh-TW"/>
        </w:rPr>
        <w:t>The proposed SMIL </w:t>
      </w:r>
      <w:r w:rsidR="002A7AE2" w:rsidRPr="002A7AE2">
        <w:rPr>
          <w:rFonts w:ascii="Arial" w:eastAsia="Times New Roman" w:hAnsi="Arial" w:cs="Arial"/>
          <w:sz w:val="20"/>
          <w:szCs w:val="20"/>
          <w:lang w:eastAsia="zh-TW"/>
        </w:rPr>
        <w:t>standard is based on the basic hierarchical specification method and provides the following tags and attributes for specifying the synchronization among multimedia objects:</w:t>
      </w:r>
      <w:r w:rsidR="002A7AE2" w:rsidRPr="002A7AE2">
        <w:rPr>
          <w:rFonts w:eastAsia="Times New Roman"/>
          <w:sz w:val="20"/>
          <w:szCs w:val="20"/>
          <w:lang w:eastAsia="zh-TW"/>
        </w:rPr>
        <w:t xml:space="preserve"> </w:t>
      </w:r>
    </w:p>
    <w:p w:rsidR="002A7AE2" w:rsidRPr="002A7AE2" w:rsidRDefault="002A7AE2" w:rsidP="002A7AE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 w:rsidRPr="002A7AE2">
        <w:rPr>
          <w:rFonts w:ascii="Arial" w:eastAsia="Times New Roman" w:hAnsi="Arial" w:cs="Arial"/>
          <w:sz w:val="20"/>
          <w:szCs w:val="20"/>
          <w:lang w:eastAsia="zh-TW"/>
        </w:rPr>
        <w:t>Provide the "parallel" tag &lt;par&gt;&lt;/par&gt; where all the media objects specified within the tag will be played concurrently.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</w:p>
    <w:p w:rsidR="002A7AE2" w:rsidRPr="002A7AE2" w:rsidRDefault="002A7AE2" w:rsidP="002A7AE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 w:rsidRPr="002A7AE2">
        <w:rPr>
          <w:rFonts w:ascii="Arial" w:eastAsia="Times New Roman" w:hAnsi="Arial" w:cs="Arial"/>
          <w:sz w:val="20"/>
          <w:szCs w:val="20"/>
          <w:lang w:eastAsia="zh-TW"/>
        </w:rPr>
        <w:t>Provide the  "sequential" tag &lt;seq&gt;&lt;/seq&gt; where all media objects specified within the tag will be played in sequential. For example,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&lt;seq&gt;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     &lt;audio src="music.wav"&gt;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     &lt;video src="animate.mov"&gt;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&lt;/seq&gt;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specifies that the animation video media object is played right after audio media object is played.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</w:p>
    <w:p w:rsidR="002A7AE2" w:rsidRPr="002A7AE2" w:rsidRDefault="002A7AE2" w:rsidP="002A7AE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 w:rsidRPr="002A7AE2">
        <w:rPr>
          <w:rFonts w:ascii="Arial" w:eastAsia="Times New Roman" w:hAnsi="Arial" w:cs="Arial"/>
          <w:sz w:val="20"/>
          <w:szCs w:val="20"/>
          <w:lang w:eastAsia="zh-TW"/>
        </w:rPr>
        <w:t>Provide the  "id" attribute in a media object tag for identifying the object and for the cross reference in synchronization.  For example, in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&lt;audio id="a" src="voice1.wav"&gt; "a" will be used in other SMIL tags to reference this audio object.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</w:p>
    <w:p w:rsidR="002A7AE2" w:rsidRPr="00817816" w:rsidRDefault="002A7AE2" w:rsidP="002A7AE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 w:rsidRPr="002A7AE2">
        <w:rPr>
          <w:rFonts w:ascii="Arial" w:eastAsia="Times New Roman" w:hAnsi="Arial" w:cs="Arial"/>
          <w:sz w:val="20"/>
          <w:szCs w:val="20"/>
          <w:lang w:eastAsia="zh-TW"/>
        </w:rPr>
        <w:t>Provide the "begin" attribute in a media object tag for specifying the delay time that is either relative to the activity specified in the parent tag, or relative to other media objects.  For example,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&lt;par&gt;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     &lt;audio id="a" begin="6s" src="music1.wav" /&gt;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     &lt;video  begin="id(a)(4s)" src="video1.avi" /&gt;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&lt;/par&gt;</w:t>
      </w:r>
      <w:r w:rsidRPr="002A7AE2">
        <w:rPr>
          <w:rFonts w:eastAsia="Times New Roman"/>
          <w:sz w:val="20"/>
          <w:szCs w:val="20"/>
          <w:lang w:eastAsia="zh-TW"/>
        </w:rPr>
        <w:t xml:space="preserve"> </w:t>
      </w:r>
      <w:r w:rsidRPr="002A7AE2">
        <w:rPr>
          <w:rFonts w:eastAsia="Times New Roman"/>
          <w:sz w:val="20"/>
          <w:szCs w:val="20"/>
          <w:lang w:eastAsia="zh-TW"/>
        </w:rPr>
        <w:br/>
      </w:r>
      <w:r w:rsidRPr="002A7AE2">
        <w:rPr>
          <w:rFonts w:ascii="Arial" w:eastAsia="Times New Roman" w:hAnsi="Arial" w:cs="Arial"/>
          <w:sz w:val="20"/>
          <w:szCs w:val="20"/>
          <w:lang w:eastAsia="zh-TW"/>
        </w:rPr>
        <w:t>specifies that the audio media object starts 6 seconds after the whole parallel group activity is scheduled to start. The video starts 4 seconds after the audio media object begins.  id(a) denotes the audio media object.</w:t>
      </w:r>
    </w:p>
    <w:p w:rsidR="002A7AE2" w:rsidRPr="002A7AE2" w:rsidRDefault="002A7AE2" w:rsidP="00A31873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zh-TW"/>
        </w:rPr>
      </w:pPr>
      <w:r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Provide clipbegin attribute to specify the starting portion of the media content to be played. </w:t>
      </w:r>
      <w:r w:rsidR="00A31873" w:rsidRPr="00817816">
        <w:rPr>
          <w:rFonts w:ascii="Arial" w:eastAsia="Times New Roman" w:hAnsi="Arial" w:cs="Arial"/>
          <w:sz w:val="20"/>
          <w:szCs w:val="20"/>
          <w:lang w:eastAsia="zh-TW"/>
        </w:rPr>
        <w:t>For example, &lt;audio src="CANYON.MID" clip-begin="3s" clip-end="5s" /&gt; will play  the canyon.mid file from third seconds to fifth seconds for a total of 3 seconds.</w:t>
      </w:r>
    </w:p>
    <w:p w:rsidR="002A7AE2" w:rsidRPr="002A7AE2" w:rsidRDefault="008D76B9" w:rsidP="002A7AE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0"/>
          <w:szCs w:val="20"/>
          <w:lang w:eastAsia="zh-TW"/>
        </w:rPr>
      </w:pPr>
      <w:r>
        <w:rPr>
          <w:rFonts w:ascii="Arial" w:eastAsia="Times New Roman" w:hAnsi="Arial" w:cs="Arial"/>
          <w:sz w:val="20"/>
          <w:szCs w:val="20"/>
          <w:lang w:eastAsia="zh-TW"/>
        </w:rPr>
        <w:t xml:space="preserve">20pts. </w:t>
      </w:r>
      <w:r w:rsidR="00130823">
        <w:rPr>
          <w:rFonts w:ascii="Arial" w:eastAsia="Times New Roman" w:hAnsi="Arial" w:cs="Arial"/>
          <w:sz w:val="20"/>
          <w:szCs w:val="20"/>
          <w:lang w:eastAsia="zh-TW"/>
        </w:rPr>
        <w:t>Use</w:t>
      </w:r>
      <w:r w:rsidR="002A7AE2"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 these SMIL tags and attributes to specify the </w:t>
      </w:r>
      <w:r w:rsidR="00817816"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following </w:t>
      </w:r>
      <w:r w:rsidR="002A7AE2" w:rsidRPr="00817816">
        <w:rPr>
          <w:rFonts w:ascii="Arial" w:eastAsia="Times New Roman" w:hAnsi="Arial" w:cs="Arial"/>
          <w:sz w:val="20"/>
          <w:szCs w:val="20"/>
          <w:lang w:eastAsia="zh-TW"/>
        </w:rPr>
        <w:t>multimedia presentation</w:t>
      </w:r>
      <w:r w:rsidR="00817816" w:rsidRPr="00817816">
        <w:rPr>
          <w:rFonts w:ascii="Arial" w:eastAsia="Times New Roman" w:hAnsi="Arial" w:cs="Arial"/>
          <w:sz w:val="20"/>
          <w:szCs w:val="20"/>
          <w:lang w:eastAsia="zh-TW"/>
        </w:rPr>
        <w:t>: St</w:t>
      </w:r>
      <w:r w:rsidR="00F3370A">
        <w:rPr>
          <w:rFonts w:ascii="Arial" w:eastAsia="Times New Roman" w:hAnsi="Arial" w:cs="Arial"/>
          <w:sz w:val="20"/>
          <w:szCs w:val="20"/>
          <w:lang w:eastAsia="zh-TW"/>
        </w:rPr>
        <w:t>arting music1.mid first, after 10</w:t>
      </w:r>
      <w:r w:rsidR="00817816"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 seconds of playing mus</w:t>
      </w:r>
      <w:r w:rsidR="00F3370A">
        <w:rPr>
          <w:rFonts w:ascii="Arial" w:eastAsia="Times New Roman" w:hAnsi="Arial" w:cs="Arial"/>
          <w:sz w:val="20"/>
          <w:szCs w:val="20"/>
          <w:lang w:eastAsia="zh-TW"/>
        </w:rPr>
        <w:t>ic1.mid, start the promotion.mp4</w:t>
      </w:r>
      <w:r w:rsidR="00817816"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 video file from the 15</w:t>
      </w:r>
      <w:r w:rsidR="00817816" w:rsidRPr="00817816">
        <w:rPr>
          <w:rFonts w:ascii="Arial" w:eastAsia="Times New Roman" w:hAnsi="Arial" w:cs="Arial"/>
          <w:sz w:val="20"/>
          <w:szCs w:val="20"/>
          <w:vertAlign w:val="superscript"/>
          <w:lang w:eastAsia="zh-TW"/>
        </w:rPr>
        <w:t>th</w:t>
      </w:r>
      <w:r w:rsidR="00817816" w:rsidRPr="00817816">
        <w:rPr>
          <w:rFonts w:ascii="Arial" w:eastAsia="Times New Roman" w:hAnsi="Arial" w:cs="Arial"/>
          <w:sz w:val="20"/>
          <w:szCs w:val="20"/>
          <w:lang w:eastAsia="zh-TW"/>
        </w:rPr>
        <w:t xml:space="preserve"> second to the end, at the end of promotion video playback, start immediately the sound file “goUCCS.wav”.</w:t>
      </w:r>
    </w:p>
    <w:p w:rsidR="008D3CC5" w:rsidRDefault="008D3CC5" w:rsidP="00EF7A80">
      <w:pPr>
        <w:rPr>
          <w:rFonts w:ascii="Arial" w:hAnsi="Arial" w:cs="Arial"/>
          <w:sz w:val="20"/>
          <w:szCs w:val="20"/>
        </w:rPr>
      </w:pPr>
    </w:p>
    <w:p w:rsidR="008D3CC5" w:rsidRPr="00EF7A80" w:rsidRDefault="008D3CC5" w:rsidP="00EF7A80">
      <w:pPr>
        <w:rPr>
          <w:rFonts w:ascii="Arial" w:hAnsi="Arial" w:cs="Arial"/>
          <w:sz w:val="20"/>
          <w:szCs w:val="20"/>
        </w:rPr>
      </w:pPr>
    </w:p>
    <w:p w:rsidR="00EF7A80" w:rsidRDefault="00EF7A80" w:rsidP="00EF7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3370A">
        <w:rPr>
          <w:rFonts w:ascii="Arial" w:hAnsi="Arial" w:cs="Arial"/>
          <w:sz w:val="20"/>
          <w:szCs w:val="20"/>
        </w:rPr>
        <w:lastRenderedPageBreak/>
        <w:t>Problem 2</w:t>
      </w:r>
      <w:r w:rsidR="00BD6B53">
        <w:rPr>
          <w:rFonts w:ascii="Arial" w:hAnsi="Arial" w:cs="Arial"/>
          <w:sz w:val="20"/>
          <w:szCs w:val="20"/>
        </w:rPr>
        <w:t>. Laban and Huma</w:t>
      </w:r>
      <w:r w:rsidRPr="00EF7A80">
        <w:rPr>
          <w:rFonts w:ascii="Arial" w:hAnsi="Arial" w:cs="Arial"/>
          <w:sz w:val="20"/>
          <w:szCs w:val="20"/>
        </w:rPr>
        <w:t xml:space="preserve">n Motion Specification </w:t>
      </w:r>
    </w:p>
    <w:p w:rsidR="00F9528F" w:rsidRDefault="00EF7A80" w:rsidP="00EF7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the following staff convention for specifying the movement, direction and level symbols, and the body signs</w:t>
      </w:r>
      <w:r>
        <w:rPr>
          <w:rFonts w:ascii="Arial" w:hAnsi="Arial" w:cs="Arial"/>
          <w:sz w:val="20"/>
          <w:szCs w:val="20"/>
        </w:rPr>
        <w:br/>
      </w:r>
      <w:r w:rsidR="0093036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866900" cy="158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A80">
        <w:rPr>
          <w:noProof/>
          <w:lang w:eastAsia="zh-TW"/>
        </w:rPr>
        <w:t xml:space="preserve"> </w:t>
      </w:r>
      <w:r w:rsidR="0093036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4371975" cy="1628775"/>
            <wp:effectExtent l="19050" t="0" r="9525" b="0"/>
            <wp:docPr id="2" name="Picture 2" descr="directionLevel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ctionLevel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A80">
        <w:rPr>
          <w:rFonts w:ascii="Arial" w:hAnsi="Arial" w:cs="Arial"/>
          <w:sz w:val="20"/>
          <w:szCs w:val="20"/>
        </w:rPr>
        <w:t xml:space="preserve"> </w:t>
      </w:r>
      <w:r w:rsidR="0093036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552575" cy="22002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28F" w:rsidRPr="00F9528F">
        <w:rPr>
          <w:rFonts w:ascii="Arial" w:hAnsi="Arial" w:cs="Arial"/>
          <w:sz w:val="20"/>
          <w:szCs w:val="20"/>
        </w:rPr>
        <w:t xml:space="preserve"> </w:t>
      </w:r>
      <w:r w:rsidR="0093036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476625" cy="2295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80" w:rsidRPr="00EF7A80" w:rsidRDefault="00BD6B53" w:rsidP="00EF7A80">
      <w:pPr>
        <w:rPr>
          <w:rFonts w:ascii="Arial" w:hAnsi="Arial" w:cs="Arial"/>
          <w:sz w:val="20"/>
          <w:szCs w:val="20"/>
        </w:rPr>
      </w:pPr>
      <w:r w:rsidRPr="00BD6B53">
        <w:rPr>
          <w:rFonts w:ascii="Arial" w:hAnsi="Arial" w:cs="Arial"/>
          <w:sz w:val="20"/>
          <w:szCs w:val="20"/>
        </w:rPr>
        <w:t xml:space="preserve"> </w:t>
      </w:r>
      <w:r w:rsidR="0093036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714500" cy="2047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28F" w:rsidRPr="00F9528F">
        <w:rPr>
          <w:rFonts w:ascii="Arial" w:hAnsi="Arial" w:cs="Arial"/>
          <w:sz w:val="20"/>
          <w:szCs w:val="20"/>
        </w:rPr>
        <w:t xml:space="preserve"> </w:t>
      </w:r>
      <w:r w:rsidR="00930363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352550" cy="2076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091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828925" cy="189992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6" cy="190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 w:rsidR="00F9528F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Figure 1.</w:t>
      </w:r>
      <w:r w:rsidR="00F9528F">
        <w:rPr>
          <w:rFonts w:ascii="Arial" w:hAnsi="Arial" w:cs="Arial"/>
          <w:sz w:val="20"/>
          <w:szCs w:val="20"/>
        </w:rPr>
        <w:t xml:space="preserve">                            Figure 2.</w:t>
      </w:r>
    </w:p>
    <w:p w:rsidR="00EF7A80" w:rsidRDefault="008D3CC5" w:rsidP="00BD6B5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15pts. </w:t>
      </w:r>
      <w:r w:rsidR="00BD6B53">
        <w:rPr>
          <w:rFonts w:ascii="Arial" w:hAnsi="Arial" w:cs="Arial"/>
          <w:sz w:val="20"/>
          <w:szCs w:val="20"/>
        </w:rPr>
        <w:t>Describe the dance specified by the Labanotation in Figure 1. What kind of dance is this?</w:t>
      </w:r>
      <w:r w:rsidR="00F9528F">
        <w:rPr>
          <w:rFonts w:ascii="Arial" w:hAnsi="Arial" w:cs="Arial"/>
          <w:sz w:val="20"/>
          <w:szCs w:val="20"/>
        </w:rPr>
        <w:t xml:space="preserve"> (</w:t>
      </w:r>
      <w:r w:rsidR="007C57D7">
        <w:rPr>
          <w:rFonts w:ascii="Arial" w:hAnsi="Arial" w:cs="Arial"/>
          <w:sz w:val="20"/>
          <w:szCs w:val="20"/>
        </w:rPr>
        <w:t xml:space="preserve">Hint: </w:t>
      </w:r>
      <w:r w:rsidR="00F9528F">
        <w:rPr>
          <w:rFonts w:ascii="Arial" w:hAnsi="Arial" w:cs="Arial"/>
          <w:sz w:val="20"/>
          <w:szCs w:val="20"/>
        </w:rPr>
        <w:t xml:space="preserve">from </w:t>
      </w:r>
      <w:r w:rsidR="007C57D7">
        <w:rPr>
          <w:rFonts w:ascii="Arial" w:hAnsi="Arial" w:cs="Arial"/>
          <w:sz w:val="20"/>
          <w:szCs w:val="20"/>
        </w:rPr>
        <w:t>a country)</w:t>
      </w:r>
    </w:p>
    <w:p w:rsidR="007C57D7" w:rsidRDefault="008D3CC5" w:rsidP="007C57D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15pts. </w:t>
      </w:r>
      <w:r w:rsidR="00F9528F">
        <w:rPr>
          <w:rFonts w:ascii="Arial" w:hAnsi="Arial" w:cs="Arial"/>
          <w:sz w:val="20"/>
          <w:szCs w:val="20"/>
        </w:rPr>
        <w:t>Describe the dance specified by the Labanotation in Figure 2. What kind of dance is this?</w:t>
      </w:r>
      <w:r w:rsidR="007C57D7">
        <w:rPr>
          <w:rFonts w:ascii="Arial" w:hAnsi="Arial" w:cs="Arial"/>
          <w:sz w:val="20"/>
          <w:szCs w:val="20"/>
        </w:rPr>
        <w:t xml:space="preserve"> (Hint: from a US state)</w:t>
      </w:r>
    </w:p>
    <w:p w:rsidR="007C57D7" w:rsidRDefault="00EE4091" w:rsidP="007C57D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D3CC5">
        <w:rPr>
          <w:rFonts w:ascii="Arial" w:hAnsi="Arial" w:cs="Arial"/>
          <w:sz w:val="20"/>
          <w:szCs w:val="20"/>
        </w:rPr>
        <w:t xml:space="preserve">0pts. </w:t>
      </w:r>
      <w:r w:rsidR="007C57D7">
        <w:rPr>
          <w:rFonts w:ascii="Arial" w:hAnsi="Arial" w:cs="Arial"/>
          <w:sz w:val="20"/>
          <w:szCs w:val="20"/>
        </w:rPr>
        <w:t xml:space="preserve">Like </w:t>
      </w:r>
      <w:r w:rsidR="008D76B9">
        <w:rPr>
          <w:rFonts w:ascii="Arial" w:hAnsi="Arial" w:cs="Arial"/>
          <w:sz w:val="20"/>
          <w:szCs w:val="20"/>
        </w:rPr>
        <w:t>the MIDI</w:t>
      </w:r>
      <w:r w:rsidR="007C57D7">
        <w:rPr>
          <w:rFonts w:ascii="Arial" w:hAnsi="Arial" w:cs="Arial"/>
          <w:sz w:val="20"/>
          <w:szCs w:val="20"/>
        </w:rPr>
        <w:t>, Labanotation has potential to become a standard for exchanging human motion data. For that to become a reality, discuss what tools are needed on both sending and receiving ends.</w:t>
      </w:r>
    </w:p>
    <w:p w:rsidR="008E159B" w:rsidRDefault="00EE4091" w:rsidP="00B91B9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10pts. </w:t>
      </w:r>
      <w:r w:rsidR="00D046AC">
        <w:rPr>
          <w:rFonts w:ascii="Arial" w:hAnsi="Arial" w:cs="Arial"/>
          <w:sz w:val="20"/>
          <w:szCs w:val="20"/>
        </w:rPr>
        <w:t xml:space="preserve">If we were to use </w:t>
      </w:r>
      <w:r w:rsidR="00B91B92">
        <w:rPr>
          <w:rFonts w:ascii="Arial" w:hAnsi="Arial" w:cs="Arial"/>
          <w:sz w:val="20"/>
          <w:szCs w:val="20"/>
        </w:rPr>
        <w:t xml:space="preserve">a </w:t>
      </w:r>
      <w:r w:rsidR="00D046AC">
        <w:rPr>
          <w:rFonts w:ascii="Arial" w:hAnsi="Arial" w:cs="Arial"/>
          <w:sz w:val="20"/>
          <w:szCs w:val="20"/>
        </w:rPr>
        <w:t xml:space="preserve">constant bit rate video encoding technique of 1.6 Mbps to capture the equivalent video image </w:t>
      </w:r>
      <w:r w:rsidR="00B91B92">
        <w:rPr>
          <w:rFonts w:ascii="Arial" w:hAnsi="Arial" w:cs="Arial"/>
          <w:sz w:val="20"/>
          <w:szCs w:val="20"/>
        </w:rPr>
        <w:t xml:space="preserve">of the dance </w:t>
      </w:r>
      <w:r w:rsidR="00D046AC">
        <w:rPr>
          <w:rFonts w:ascii="Arial" w:hAnsi="Arial" w:cs="Arial"/>
          <w:sz w:val="20"/>
          <w:szCs w:val="20"/>
        </w:rPr>
        <w:t xml:space="preserve">and assume one beat </w:t>
      </w:r>
      <w:r w:rsidR="00B91B92">
        <w:rPr>
          <w:rFonts w:ascii="Arial" w:hAnsi="Arial" w:cs="Arial"/>
          <w:sz w:val="20"/>
          <w:szCs w:val="20"/>
        </w:rPr>
        <w:t>is one second, then we will generate</w:t>
      </w:r>
      <w:r w:rsidR="00D046AC">
        <w:rPr>
          <w:rFonts w:ascii="Arial" w:hAnsi="Arial" w:cs="Arial"/>
          <w:sz w:val="20"/>
          <w:szCs w:val="20"/>
        </w:rPr>
        <w:t xml:space="preserve"> 200kByte video data</w:t>
      </w:r>
      <w:r w:rsidR="00B91B92">
        <w:rPr>
          <w:rFonts w:ascii="Arial" w:hAnsi="Arial" w:cs="Arial"/>
          <w:sz w:val="20"/>
          <w:szCs w:val="20"/>
        </w:rPr>
        <w:t xml:space="preserve"> for just one beat</w:t>
      </w:r>
      <w:r w:rsidR="00D046AC">
        <w:rPr>
          <w:rFonts w:ascii="Arial" w:hAnsi="Arial" w:cs="Arial"/>
          <w:sz w:val="20"/>
          <w:szCs w:val="20"/>
        </w:rPr>
        <w:t xml:space="preserve">. </w:t>
      </w:r>
      <w:r w:rsidR="00B91B92">
        <w:rPr>
          <w:rFonts w:ascii="Arial" w:hAnsi="Arial" w:cs="Arial"/>
          <w:sz w:val="20"/>
          <w:szCs w:val="20"/>
        </w:rPr>
        <w:t>Make your own assumption about the encoding of labanotation  for Figure 1. Based on that assumption, compute how many bits will be need to encode  Figure 1 and what will be the compression ratio compared with that of the equivalent constant bit rate video file.</w:t>
      </w:r>
    </w:p>
    <w:p w:rsidR="00F3370A" w:rsidRPr="00F3370A" w:rsidRDefault="00F3370A" w:rsidP="00F3370A">
      <w:pPr>
        <w:rPr>
          <w:rFonts w:eastAsia="Times New Roman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Problem 3. </w:t>
      </w:r>
      <w:r w:rsidRPr="00F3370A">
        <w:rPr>
          <w:rFonts w:eastAsia="Times New Roman"/>
          <w:lang w:eastAsia="en-US"/>
        </w:rPr>
        <w:t xml:space="preserve">Basic questions in selective semester project presentations (Answer three of the following questions): 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 "Multicast media Strea</w:t>
      </w:r>
      <w:r w:rsidRPr="00F3370A">
        <w:rPr>
          <w:rFonts w:eastAsia="Times New Roman"/>
          <w:lang w:eastAsia="en-US"/>
        </w:rPr>
        <w:t>ming" project: What is WHIM? Why we use multicast in media streaming? What algorithm is important in ensuring the efficiency i</w:t>
      </w:r>
      <w:r w:rsidR="00BE3B01">
        <w:rPr>
          <w:rFonts w:eastAsia="Times New Roman"/>
          <w:lang w:eastAsia="en-US"/>
        </w:rPr>
        <w:t>n</w:t>
      </w:r>
      <w:r w:rsidRPr="00F3370A">
        <w:rPr>
          <w:rFonts w:eastAsia="Times New Roman"/>
          <w:lang w:eastAsia="en-US"/>
        </w:rPr>
        <w:t xml:space="preserve"> the multicast streaming network?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3370A">
        <w:rPr>
          <w:rFonts w:eastAsia="Times New Roman"/>
          <w:lang w:eastAsia="en-US"/>
        </w:rPr>
        <w:t>In "Apple iPad" project: What pro</w:t>
      </w:r>
      <w:r>
        <w:rPr>
          <w:rFonts w:eastAsia="Times New Roman"/>
          <w:lang w:eastAsia="en-US"/>
        </w:rPr>
        <w:t>g</w:t>
      </w:r>
      <w:r w:rsidRPr="00F3370A">
        <w:rPr>
          <w:rFonts w:eastAsia="Times New Roman"/>
          <w:lang w:eastAsia="en-US"/>
        </w:rPr>
        <w:t>ramming language is used in Apple iPad development project? What iPhone SDK Class is used to provide location coordinates an accuracy estimates?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3370A">
        <w:rPr>
          <w:rFonts w:eastAsia="Times New Roman"/>
          <w:lang w:eastAsia="en-US"/>
        </w:rPr>
        <w:t>In "3D Methods in Film and Television" project: What are two recommended 3D methods t</w:t>
      </w:r>
      <w:r w:rsidR="00713BB6">
        <w:rPr>
          <w:rFonts w:eastAsia="Times New Roman"/>
          <w:lang w:eastAsia="en-US"/>
        </w:rPr>
        <w:t>o used in Theater and Home? What are the reasons</w:t>
      </w:r>
      <w:r w:rsidRPr="00F3370A">
        <w:rPr>
          <w:rFonts w:eastAsia="Times New Roman"/>
          <w:lang w:eastAsia="en-US"/>
        </w:rPr>
        <w:t xml:space="preserve">? </w:t>
      </w:r>
    </w:p>
    <w:p w:rsidR="00F3370A" w:rsidRPr="00F3370A" w:rsidRDefault="00713BB6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 "Speech Recognition using MATLAB</w:t>
      </w:r>
      <w:r w:rsidR="00F3370A" w:rsidRPr="00F3370A">
        <w:rPr>
          <w:rFonts w:eastAsia="Times New Roman"/>
          <w:lang w:eastAsia="en-US"/>
        </w:rPr>
        <w:t>" project: What are three major steps in recognizing a voice? What techniques are used to extract feature vectors in a speech? What technique is used to compare the extracted feature vectors to those of a set of known words?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3370A">
        <w:rPr>
          <w:rFonts w:eastAsia="Times New Roman"/>
          <w:lang w:eastAsia="en-US"/>
        </w:rPr>
        <w:t>In "Silverlight" project: What is Silverlight? How it compares with flash?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3370A">
        <w:rPr>
          <w:rFonts w:eastAsia="Times New Roman"/>
          <w:lang w:eastAsia="en-US"/>
        </w:rPr>
        <w:t xml:space="preserve">In "Audio Signal MIDI Transcription" project: What are the two phases of MIDI transcription processing? 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3370A">
        <w:rPr>
          <w:rFonts w:eastAsia="Times New Roman"/>
          <w:lang w:eastAsia="en-US"/>
        </w:rPr>
        <w:t>In "Skype to SIP Interconnection" project: Why we need to interconnect Skype with SIP based PBX? What are the current risks for doing that?</w:t>
      </w:r>
    </w:p>
    <w:p w:rsidR="00F3370A" w:rsidRPr="00F3370A" w:rsidRDefault="00F3370A" w:rsidP="00F3370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3370A">
        <w:rPr>
          <w:rFonts w:eastAsia="Times New Roman"/>
          <w:lang w:eastAsia="en-US"/>
        </w:rPr>
        <w:t>In "H.264 codec" project: What are two parts of MPEG-4 standards covered in the semester projects? What are the compression ratios achieved in Adam's tests on these two codecs? How are they different from the basic MPEG-1 and MPEG-2 techn</w:t>
      </w:r>
      <w:r w:rsidR="00713BB6">
        <w:rPr>
          <w:rFonts w:eastAsia="Times New Roman"/>
          <w:lang w:eastAsia="en-US"/>
        </w:rPr>
        <w:t>iq</w:t>
      </w:r>
      <w:r w:rsidRPr="00F3370A">
        <w:rPr>
          <w:rFonts w:eastAsia="Times New Roman"/>
          <w:lang w:eastAsia="en-US"/>
        </w:rPr>
        <w:t>ues?</w:t>
      </w:r>
    </w:p>
    <w:p w:rsidR="00F3370A" w:rsidRPr="00B91B92" w:rsidRDefault="00F3370A" w:rsidP="00F3370A">
      <w:pPr>
        <w:rPr>
          <w:rFonts w:ascii="Arial" w:hAnsi="Arial" w:cs="Arial"/>
          <w:sz w:val="20"/>
          <w:szCs w:val="20"/>
        </w:rPr>
      </w:pPr>
    </w:p>
    <w:sectPr w:rsidR="00F3370A" w:rsidRPr="00B91B92" w:rsidSect="00EF7A80">
      <w:headerReference w:type="default" r:id="rId14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D0" w:rsidRDefault="000A02D0">
      <w:r>
        <w:separator/>
      </w:r>
    </w:p>
  </w:endnote>
  <w:endnote w:type="continuationSeparator" w:id="0">
    <w:p w:rsidR="000A02D0" w:rsidRDefault="000A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D0" w:rsidRDefault="000A02D0">
      <w:r>
        <w:separator/>
      </w:r>
    </w:p>
  </w:footnote>
  <w:footnote w:type="continuationSeparator" w:id="0">
    <w:p w:rsidR="000A02D0" w:rsidRDefault="000A0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0" w:rsidRDefault="00F3370A" w:rsidP="00EE4091">
    <w:pPr>
      <w:pStyle w:val="Header"/>
      <w:tabs>
        <w:tab w:val="clear" w:pos="8640"/>
        <w:tab w:val="right" w:pos="9990"/>
      </w:tabs>
      <w:ind w:right="480"/>
    </w:pPr>
    <w:r>
      <w:t>CS525 S2010</w:t>
    </w:r>
    <w:r w:rsidR="00EE4091">
      <w:t xml:space="preserve"> Final</w:t>
    </w:r>
    <w:r w:rsidR="00EF7A80">
      <w:t xml:space="preserve"> Exam </w:t>
    </w:r>
    <w:r w:rsidR="00EF7A80">
      <w:tab/>
    </w:r>
    <w:r w:rsidR="00EF7A80">
      <w:tab/>
    </w:r>
    <w:fldSimple w:instr=" PAGE   \* MERGEFORMAT ">
      <w:r w:rsidR="00BE3B01">
        <w:rPr>
          <w:noProof/>
        </w:rPr>
        <w:t>3</w:t>
      </w:r>
    </w:fldSimple>
  </w:p>
  <w:p w:rsidR="00312B21" w:rsidRDefault="00312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04C"/>
    <w:multiLevelType w:val="multilevel"/>
    <w:tmpl w:val="5BCC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5B0B"/>
    <w:multiLevelType w:val="multilevel"/>
    <w:tmpl w:val="ECBA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30CD9"/>
    <w:multiLevelType w:val="multilevel"/>
    <w:tmpl w:val="202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946CF"/>
    <w:multiLevelType w:val="multilevel"/>
    <w:tmpl w:val="8E3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20607"/>
    <w:multiLevelType w:val="hybridMultilevel"/>
    <w:tmpl w:val="9706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E0FC0"/>
    <w:multiLevelType w:val="hybridMultilevel"/>
    <w:tmpl w:val="FCF4B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1A49"/>
    <w:multiLevelType w:val="hybridMultilevel"/>
    <w:tmpl w:val="BF88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6FFD"/>
    <w:multiLevelType w:val="hybridMultilevel"/>
    <w:tmpl w:val="2FDA2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C73A4"/>
    <w:multiLevelType w:val="multilevel"/>
    <w:tmpl w:val="531E2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85E35F7"/>
    <w:multiLevelType w:val="multilevel"/>
    <w:tmpl w:val="766E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72F61"/>
    <w:multiLevelType w:val="hybridMultilevel"/>
    <w:tmpl w:val="DB1AF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05918"/>
    <w:multiLevelType w:val="multilevel"/>
    <w:tmpl w:val="868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128"/>
    <w:rsid w:val="000A02D0"/>
    <w:rsid w:val="000A1BE2"/>
    <w:rsid w:val="00130823"/>
    <w:rsid w:val="001E2C6A"/>
    <w:rsid w:val="00243844"/>
    <w:rsid w:val="00244895"/>
    <w:rsid w:val="002516F2"/>
    <w:rsid w:val="002A7AE2"/>
    <w:rsid w:val="002B2EBF"/>
    <w:rsid w:val="003042E0"/>
    <w:rsid w:val="00312B21"/>
    <w:rsid w:val="00414CFD"/>
    <w:rsid w:val="004C3818"/>
    <w:rsid w:val="004E3255"/>
    <w:rsid w:val="0050311E"/>
    <w:rsid w:val="005B3039"/>
    <w:rsid w:val="005E4128"/>
    <w:rsid w:val="00611F1B"/>
    <w:rsid w:val="00673ABD"/>
    <w:rsid w:val="006B16CC"/>
    <w:rsid w:val="006F05B9"/>
    <w:rsid w:val="006F6248"/>
    <w:rsid w:val="0070690B"/>
    <w:rsid w:val="00713BB6"/>
    <w:rsid w:val="007C57D7"/>
    <w:rsid w:val="00817816"/>
    <w:rsid w:val="00876D7A"/>
    <w:rsid w:val="008D3CC5"/>
    <w:rsid w:val="008D76B9"/>
    <w:rsid w:val="008E159B"/>
    <w:rsid w:val="00930363"/>
    <w:rsid w:val="00934375"/>
    <w:rsid w:val="00967114"/>
    <w:rsid w:val="009D4585"/>
    <w:rsid w:val="00A10190"/>
    <w:rsid w:val="00A31873"/>
    <w:rsid w:val="00AC162F"/>
    <w:rsid w:val="00AF2584"/>
    <w:rsid w:val="00B7672B"/>
    <w:rsid w:val="00B91B92"/>
    <w:rsid w:val="00BD3B6C"/>
    <w:rsid w:val="00BD6B53"/>
    <w:rsid w:val="00BE3B01"/>
    <w:rsid w:val="00C67B6E"/>
    <w:rsid w:val="00D00F3D"/>
    <w:rsid w:val="00D046AC"/>
    <w:rsid w:val="00D75180"/>
    <w:rsid w:val="00D8353F"/>
    <w:rsid w:val="00DC4C54"/>
    <w:rsid w:val="00DD0566"/>
    <w:rsid w:val="00EB42E6"/>
    <w:rsid w:val="00EC2F7E"/>
    <w:rsid w:val="00EE4091"/>
    <w:rsid w:val="00EF7A80"/>
    <w:rsid w:val="00F3370A"/>
    <w:rsid w:val="00F9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4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E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E15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00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F3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F7A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7A80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F7A8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</vt:lpstr>
    </vt:vector>
  </TitlesOfParts>
  <Company>uccs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</dc:title>
  <dc:creator>chow</dc:creator>
  <cp:lastModifiedBy>chow</cp:lastModifiedBy>
  <cp:revision>4</cp:revision>
  <cp:lastPrinted>2005-04-14T18:38:00Z</cp:lastPrinted>
  <dcterms:created xsi:type="dcterms:W3CDTF">2010-05-10T22:09:00Z</dcterms:created>
  <dcterms:modified xsi:type="dcterms:W3CDTF">2010-05-10T22:19:00Z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723810538</vt:i4>
  </property>
  <property fmtid="{D5CDD505-2E9C-101B-9397-08002B2CF9AE}" pid="3" name="_EmailSubject">
    <vt:lpwstr>cs522 phd exam</vt:lpwstr>
  </property>
  <property fmtid="{D5CDD505-2E9C-101B-9397-08002B2CF9AE}" pid="4" name="_AuthorEmail">
    <vt:lpwstr>chow@cs.uccs.edu</vt:lpwstr>
  </property>
  <property fmtid="{D5CDD505-2E9C-101B-9397-08002B2CF9AE}" pid="5" name="_AuthorEmailDisplayName">
    <vt:lpwstr>Edward Chow</vt:lpwstr>
  </property>
  <property fmtid="{D5CDD505-2E9C-101B-9397-08002B2CF9AE}" pid="6" name="_ReviewingToolsShownOnce">
    <vt:lpwstr/>
  </property>
</Properties>
</file>